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widowControl w:val="0"/>
        <w:wordWrap/>
        <w:spacing w:line="580" w:lineRule="exact"/>
        <w:ind w:left="0" w:leftChars="0" w:right="0" w:firstLine="0" w:firstLineChars="0"/>
        <w:jc w:val="center"/>
        <w:textAlignment w:val="auto"/>
        <w:rPr>
          <w:rFonts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12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32"/>
        </w:rPr>
      </w:pPr>
    </w:p>
    <w:p>
      <w:pPr>
        <w:tabs>
          <w:tab w:val="left" w:pos="3200"/>
        </w:tabs>
        <w:spacing w:line="640" w:lineRule="exact"/>
        <w:ind w:right="59" w:rightChars="28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泉民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bookmarkEnd w:id="0"/>
    <w:p>
      <w:pPr>
        <w:tabs>
          <w:tab w:val="left" w:pos="3200"/>
        </w:tabs>
        <w:spacing w:line="640" w:lineRule="exact"/>
        <w:ind w:right="59" w:rightChars="28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泉州市民政局关于发布2020年市级社会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组织异常名录（第二批）的公告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泉州市社会组织异常名录和失信黑名单管理办法》第五条规定，以下27家市级社会组织被列入异常名录，现予以公告。建议业务主管单位和行业管理部门对被列入异常名录的社会组织，不给予资金资助、不向该社会组织购买服务、不授予相关荣誉称号，实施有关联合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附件：2020年市级社会组织异常名录（第二批）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   　　 泉州市民政局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　　　　　　　　　　　　　2021年1月8日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val="en-US" w:eastAsia="zh-CN"/>
        </w:rPr>
        <w:t>2020年市级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社会组织异常名录（第二批）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tbl>
      <w:tblPr>
        <w:tblStyle w:val="4"/>
        <w:tblW w:w="101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2100"/>
        <w:gridCol w:w="2430"/>
        <w:gridCol w:w="3270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列入事由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513505007490899918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泉州市拍卖行业协会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51350500793784166A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泉州市皮革行业协会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5135050006414592X4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泉州市家居建材商会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513505000913694781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泉州市厨具流通协会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513505003995792281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泉州市沉香行业协会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513505003363920369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泉州市木作装饰商会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51350500597891255J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泉州市光电行业协会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51350500B264828458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泉州市老年书画研究会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51350500336414151L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泉州市比干文化学会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51350500MJC180110F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泉州市汉服文化研究会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51350500512888736B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泉州市无线电运动协会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51350500757384878F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泉州经济技术开发区非公企业协会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51350500694371796J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泉州市三明商会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60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5135050033638946X5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泉州市企业家与艺术家协会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51350500MJC180102L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泉州市闽岚经济促进会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51350500MJC180479J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泉州市微电商交流协会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51350500MJC180524K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泉州市慈善一家亲助困协会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523505007869263062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泉州市紫罗兰艺术团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52350500336382655F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泉州祥艺书画苑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52350500MJC180284M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泉州风采文化艺术馆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52350500MJC180356E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泉州连发锡雕传承中心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52350500685051256U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泉州市闽台珍稀植物研究中心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52350500MJC180719A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泉州市优我社会工作服务中心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泉州市私立建国商业职业学校校友会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52350500MJC180575Q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泉州丝路文化艺术展示馆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52350500MJY2297971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泉州市两岸曲艺文化传承中心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未按照规定时限参加年检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3" w:hRule="atLeast"/>
          <w:jc w:val="center"/>
        </w:trPr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513505003363702592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泉州市互联网文化协会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登记管理机关在抽查和其他监督检查中发现问题，发放整改文书要求限期整改，社会组织未按期完成整改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2020年12月31日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泉州市民政局办公室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2021年1月11日印发</w:t>
      </w: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328C3"/>
    <w:rsid w:val="01A3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2021-01-11T02:12:00Z</dcterms:created>
  <dc:creator>Administrator</dc:creator>
  <cp:lastModifiedBy>Administrator</cp:lastModifiedBy>
  <cp:lastPrinted>2021-01-11T02:22:07Z</cp:lastPrinted>
  <dcterms:modified xsi:type="dcterms:W3CDTF">2021-01-11T02:25:41Z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