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F3" w:rsidRDefault="005403F3">
      <w:pPr>
        <w:spacing w:line="620" w:lineRule="exact"/>
        <w:rPr>
          <w:rFonts w:ascii="宋体" w:hAnsi="宋体"/>
          <w:b/>
          <w:sz w:val="44"/>
          <w:szCs w:val="44"/>
        </w:rPr>
      </w:pPr>
    </w:p>
    <w:p w:rsidR="005403F3" w:rsidRDefault="005403F3">
      <w:pPr>
        <w:spacing w:line="620" w:lineRule="exact"/>
        <w:rPr>
          <w:rFonts w:ascii="宋体" w:hAnsi="宋体"/>
          <w:b/>
          <w:sz w:val="44"/>
          <w:szCs w:val="44"/>
        </w:rPr>
      </w:pPr>
    </w:p>
    <w:p w:rsidR="005403F3" w:rsidRDefault="005403F3">
      <w:pPr>
        <w:spacing w:line="620" w:lineRule="exact"/>
        <w:rPr>
          <w:rFonts w:ascii="宋体" w:hAnsi="宋体"/>
          <w:b/>
          <w:sz w:val="44"/>
          <w:szCs w:val="44"/>
        </w:rPr>
      </w:pPr>
    </w:p>
    <w:p w:rsidR="005403F3" w:rsidRDefault="005403F3">
      <w:pPr>
        <w:spacing w:line="620" w:lineRule="exact"/>
        <w:rPr>
          <w:rFonts w:ascii="宋体" w:hAnsi="宋体"/>
          <w:b/>
          <w:sz w:val="44"/>
          <w:szCs w:val="44"/>
        </w:rPr>
      </w:pPr>
    </w:p>
    <w:p w:rsidR="005403F3" w:rsidRDefault="005403F3">
      <w:pPr>
        <w:spacing w:line="620" w:lineRule="exact"/>
        <w:rPr>
          <w:rFonts w:ascii="宋体" w:hAnsi="宋体"/>
          <w:b/>
          <w:sz w:val="44"/>
          <w:szCs w:val="44"/>
        </w:rPr>
      </w:pPr>
    </w:p>
    <w:p w:rsidR="005403F3" w:rsidRDefault="005403F3">
      <w:pPr>
        <w:spacing w:line="620" w:lineRule="exact"/>
        <w:rPr>
          <w:rFonts w:ascii="宋体" w:hAnsi="宋体"/>
          <w:b/>
          <w:sz w:val="44"/>
          <w:szCs w:val="44"/>
        </w:rPr>
      </w:pPr>
    </w:p>
    <w:p w:rsidR="005403F3" w:rsidRDefault="005403F3">
      <w:pPr>
        <w:adjustRightInd w:val="0"/>
        <w:snapToGrid w:val="0"/>
        <w:spacing w:line="300" w:lineRule="exact"/>
        <w:rPr>
          <w:rFonts w:ascii="宋体" w:hAnsi="宋体"/>
          <w:b/>
          <w:sz w:val="44"/>
          <w:szCs w:val="44"/>
        </w:rPr>
      </w:pPr>
    </w:p>
    <w:p w:rsidR="005403F3" w:rsidRDefault="003D6A00">
      <w:pPr>
        <w:spacing w:line="620" w:lineRule="exact"/>
        <w:ind w:rightChars="28" w:right="90"/>
        <w:contextualSpacing/>
        <w:jc w:val="center"/>
        <w:rPr>
          <w:rFonts w:ascii="仿宋_GB2312" w:hAnsi="仿宋_GB2312" w:cs="仿宋_GB2312"/>
          <w:szCs w:val="32"/>
        </w:rPr>
      </w:pPr>
      <w:bookmarkStart w:id="0" w:name="_GoBack"/>
      <w:r>
        <w:rPr>
          <w:rFonts w:ascii="仿宋_GB2312" w:hAnsi="仿宋_GB2312" w:cs="仿宋_GB2312" w:hint="eastAsia"/>
          <w:szCs w:val="32"/>
        </w:rPr>
        <w:t>泉民福〔2021〕7号</w:t>
      </w:r>
    </w:p>
    <w:bookmarkEnd w:id="0"/>
    <w:p w:rsidR="005403F3" w:rsidRDefault="005403F3">
      <w:pPr>
        <w:spacing w:line="620" w:lineRule="exact"/>
        <w:ind w:rightChars="28" w:right="90"/>
        <w:contextualSpacing/>
        <w:jc w:val="center"/>
        <w:rPr>
          <w:rFonts w:ascii="仿宋_GB2312" w:hAnsi="仿宋_GB2312" w:cs="仿宋_GB2312"/>
          <w:szCs w:val="32"/>
        </w:rPr>
      </w:pPr>
    </w:p>
    <w:p w:rsidR="005403F3" w:rsidRDefault="003D6A00">
      <w:pPr>
        <w:adjustRightInd w:val="0"/>
        <w:snapToGrid w:val="0"/>
        <w:spacing w:line="579" w:lineRule="exact"/>
        <w:contextualSpacing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泉州市民政局关于开展2021年市级慈善组织随机抽查的通知</w:t>
      </w:r>
    </w:p>
    <w:p w:rsidR="005403F3" w:rsidRDefault="005403F3">
      <w:pPr>
        <w:adjustRightInd w:val="0"/>
        <w:snapToGrid w:val="0"/>
        <w:spacing w:line="579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</w:p>
    <w:p w:rsidR="005403F3" w:rsidRPr="003F371C" w:rsidRDefault="003D6A00" w:rsidP="009D432A">
      <w:pPr>
        <w:adjustRightInd w:val="0"/>
        <w:snapToGrid w:val="0"/>
        <w:spacing w:line="540" w:lineRule="exact"/>
      </w:pPr>
      <w:r w:rsidRPr="003F371C">
        <w:rPr>
          <w:rFonts w:hint="eastAsia"/>
        </w:rPr>
        <w:t>各有关市级慈善组织：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为进一步加强对社会组织的监督管理，规范慈善组织行为，促进慈善组织健康有序发展，根据国务院办公厅《关于推广随机抽查规范事中事后监管的通知》（国办发〔</w:t>
      </w:r>
      <w:r w:rsidRPr="003F371C">
        <w:rPr>
          <w:rFonts w:hint="eastAsia"/>
        </w:rPr>
        <w:t>2015</w:t>
      </w:r>
      <w:r w:rsidRPr="003F371C">
        <w:rPr>
          <w:rFonts w:hint="eastAsia"/>
        </w:rPr>
        <w:t>〕</w:t>
      </w:r>
      <w:r w:rsidRPr="003F371C">
        <w:rPr>
          <w:rFonts w:hint="eastAsia"/>
        </w:rPr>
        <w:t>58</w:t>
      </w:r>
      <w:r w:rsidRPr="003F371C">
        <w:rPr>
          <w:rFonts w:hint="eastAsia"/>
        </w:rPr>
        <w:t>号）和省政府办公厅《关于推广随机抽查机制规范事中事后监管的实施意见》（闽政办〔</w:t>
      </w:r>
      <w:r w:rsidRPr="003F371C">
        <w:rPr>
          <w:rFonts w:hint="eastAsia"/>
        </w:rPr>
        <w:t>2015</w:t>
      </w:r>
      <w:r w:rsidRPr="003F371C">
        <w:rPr>
          <w:rFonts w:hint="eastAsia"/>
        </w:rPr>
        <w:t>〕</w:t>
      </w:r>
      <w:r w:rsidRPr="003F371C">
        <w:rPr>
          <w:rFonts w:hint="eastAsia"/>
        </w:rPr>
        <w:t>151</w:t>
      </w:r>
      <w:r w:rsidRPr="003F371C">
        <w:rPr>
          <w:rFonts w:hint="eastAsia"/>
        </w:rPr>
        <w:t>号）的要求，按照《社会团体登记管理条例》《基金会管理条例》《民办非企业单位登记管理暂行条例》《社会组织抽查暂行办法》的规定，决定从</w:t>
      </w:r>
      <w:r w:rsidRPr="003F371C">
        <w:rPr>
          <w:rFonts w:hint="eastAsia"/>
        </w:rPr>
        <w:t>7</w:t>
      </w:r>
      <w:r w:rsidRPr="003F371C">
        <w:rPr>
          <w:rFonts w:hint="eastAsia"/>
        </w:rPr>
        <w:t>月开始组织开展</w:t>
      </w:r>
      <w:r w:rsidRPr="003F371C">
        <w:rPr>
          <w:rFonts w:hint="eastAsia"/>
        </w:rPr>
        <w:t>2021</w:t>
      </w:r>
      <w:r w:rsidRPr="003F371C">
        <w:rPr>
          <w:rFonts w:hint="eastAsia"/>
        </w:rPr>
        <w:t>年市级慈善组织随机抽查工作。现就有关事项通知如下：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一、检查时间和方式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lastRenderedPageBreak/>
        <w:t>时间：</w:t>
      </w:r>
      <w:r w:rsidRPr="003F371C">
        <w:rPr>
          <w:rFonts w:hint="eastAsia"/>
        </w:rPr>
        <w:t>2021</w:t>
      </w:r>
      <w:r w:rsidRPr="003F371C">
        <w:rPr>
          <w:rFonts w:hint="eastAsia"/>
        </w:rPr>
        <w:t>年</w:t>
      </w:r>
      <w:r w:rsidRPr="003F371C">
        <w:rPr>
          <w:rFonts w:hint="eastAsia"/>
        </w:rPr>
        <w:t>7</w:t>
      </w:r>
      <w:r w:rsidRPr="003F371C">
        <w:rPr>
          <w:rFonts w:hint="eastAsia"/>
        </w:rPr>
        <w:t>月初至</w:t>
      </w:r>
      <w:r w:rsidRPr="003F371C">
        <w:rPr>
          <w:rFonts w:hint="eastAsia"/>
        </w:rPr>
        <w:t>8</w:t>
      </w:r>
      <w:r w:rsidRPr="003F371C">
        <w:rPr>
          <w:rFonts w:hint="eastAsia"/>
        </w:rPr>
        <w:t>月底。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方式：现场检查，主要包括听取基本情况介绍、材料核查和实地查看等。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二、检查人员组成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在执法人员名录库中随机抽取执法人员组成</w:t>
      </w:r>
      <w:r w:rsidRPr="003F371C">
        <w:rPr>
          <w:rFonts w:hint="eastAsia"/>
        </w:rPr>
        <w:t>1</w:t>
      </w:r>
      <w:r w:rsidRPr="003F371C">
        <w:rPr>
          <w:rFonts w:hint="eastAsia"/>
        </w:rPr>
        <w:t>个检查小组。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三、检查对象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结合日常管理情况，从市级慈善组织名录库中按</w:t>
      </w:r>
      <w:r w:rsidRPr="003F371C">
        <w:rPr>
          <w:rFonts w:hint="eastAsia"/>
        </w:rPr>
        <w:t>5%</w:t>
      </w:r>
      <w:r w:rsidRPr="003F371C">
        <w:rPr>
          <w:rFonts w:hint="eastAsia"/>
        </w:rPr>
        <w:t>随机抽取</w:t>
      </w:r>
      <w:r w:rsidRPr="003F371C">
        <w:rPr>
          <w:rFonts w:hint="eastAsia"/>
        </w:rPr>
        <w:t>1</w:t>
      </w:r>
      <w:r w:rsidRPr="003F371C">
        <w:rPr>
          <w:rFonts w:hint="eastAsia"/>
        </w:rPr>
        <w:t>家（名单见附件）。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四、检查内容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按照《社会组织抽查暂行办法》规定，检查内容主要包括年度报告、信息公开、内部治理、财务状况、业务活动等情况，也可以结合实际情况确定其他检查内容。属于行业协会商会的，还将重点检查是否落实《关于进一步规范行业协会商会收费管理的意见》（发改经体〔</w:t>
      </w:r>
      <w:r w:rsidRPr="003F371C">
        <w:rPr>
          <w:rFonts w:hint="eastAsia"/>
        </w:rPr>
        <w:t>2017</w:t>
      </w:r>
      <w:r w:rsidRPr="003F371C">
        <w:rPr>
          <w:rFonts w:hint="eastAsia"/>
        </w:rPr>
        <w:t>〕</w:t>
      </w:r>
      <w:r w:rsidRPr="003F371C">
        <w:rPr>
          <w:rFonts w:hint="eastAsia"/>
        </w:rPr>
        <w:t>1999</w:t>
      </w:r>
      <w:r w:rsidRPr="003F371C">
        <w:rPr>
          <w:rFonts w:hint="eastAsia"/>
        </w:rPr>
        <w:t>号）规定。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五、有关要求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（一）此次检查结果将在“泉州民政网”对外公布，请各有关社会组织根据检查内容认真做好迎检准备，不得弄虚作假。抽查发现社会组织存在违法违规行为的，由登记管理机关依法处理；应当由其他部门处理的，依法移交相关部门。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（二）检查组必须严格遵守中央八项规定及其实施细则精神和省实施办法，认真落实廉洁自律等有关规定。各有关社会组织如发现检查人员存在违规行为的，可向市纪委监委驻泉州市民政局纪检监察组反映（联系电话：</w:t>
      </w:r>
      <w:r w:rsidRPr="003F371C">
        <w:rPr>
          <w:rFonts w:hint="eastAsia"/>
        </w:rPr>
        <w:t>22500601</w:t>
      </w:r>
      <w:r w:rsidRPr="003F371C">
        <w:rPr>
          <w:rFonts w:hint="eastAsia"/>
        </w:rPr>
        <w:t>）。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lastRenderedPageBreak/>
        <w:t>联系人</w:t>
      </w:r>
      <w:r w:rsidRPr="003F371C">
        <w:rPr>
          <w:rFonts w:hint="eastAsia"/>
        </w:rPr>
        <w:t>:</w:t>
      </w:r>
      <w:r w:rsidRPr="003F371C">
        <w:rPr>
          <w:rFonts w:hint="eastAsia"/>
        </w:rPr>
        <w:t>杨世智　　联系电话：</w:t>
      </w:r>
      <w:r w:rsidRPr="003F371C">
        <w:rPr>
          <w:rFonts w:hint="eastAsia"/>
        </w:rPr>
        <w:t>22500608</w:t>
      </w:r>
    </w:p>
    <w:p w:rsidR="005403F3" w:rsidRPr="003F371C" w:rsidRDefault="005403F3" w:rsidP="003F371C">
      <w:pPr>
        <w:adjustRightInd w:val="0"/>
        <w:snapToGrid w:val="0"/>
        <w:spacing w:line="540" w:lineRule="exact"/>
        <w:ind w:firstLineChars="200" w:firstLine="640"/>
      </w:pP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附件：</w:t>
      </w:r>
      <w:r w:rsidRPr="003F371C">
        <w:rPr>
          <w:rFonts w:hint="eastAsia"/>
        </w:rPr>
        <w:t>1.2021</w:t>
      </w:r>
      <w:r w:rsidRPr="003F371C">
        <w:rPr>
          <w:rFonts w:hint="eastAsia"/>
        </w:rPr>
        <w:t>年随机抽查市级慈善组织名单</w:t>
      </w: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>2.</w:t>
      </w:r>
      <w:r w:rsidRPr="003F371C">
        <w:rPr>
          <w:rFonts w:hint="eastAsia"/>
        </w:rPr>
        <w:t>泉州市</w:t>
      </w:r>
      <w:r w:rsidRPr="003F371C">
        <w:rPr>
          <w:rFonts w:hint="eastAsia"/>
        </w:rPr>
        <w:t>2021</w:t>
      </w:r>
      <w:r w:rsidRPr="003F371C">
        <w:rPr>
          <w:rFonts w:hint="eastAsia"/>
        </w:rPr>
        <w:t>年市级慈善组织随机抽查事项清单</w:t>
      </w:r>
    </w:p>
    <w:p w:rsidR="005403F3" w:rsidRPr="003F371C" w:rsidRDefault="005403F3" w:rsidP="003F371C">
      <w:pPr>
        <w:adjustRightInd w:val="0"/>
        <w:snapToGrid w:val="0"/>
        <w:spacing w:line="540" w:lineRule="exact"/>
        <w:ind w:firstLineChars="200" w:firstLine="640"/>
      </w:pPr>
    </w:p>
    <w:p w:rsidR="005403F3" w:rsidRPr="003F371C" w:rsidRDefault="005403F3" w:rsidP="003F371C">
      <w:pPr>
        <w:adjustRightInd w:val="0"/>
        <w:snapToGrid w:val="0"/>
        <w:spacing w:line="540" w:lineRule="exact"/>
        <w:ind w:firstLineChars="200" w:firstLine="640"/>
      </w:pPr>
    </w:p>
    <w:p w:rsidR="005403F3" w:rsidRPr="003F371C" w:rsidRDefault="003D6A00" w:rsidP="003F371C">
      <w:pPr>
        <w:adjustRightInd w:val="0"/>
        <w:snapToGrid w:val="0"/>
        <w:spacing w:line="540" w:lineRule="exact"/>
        <w:ind w:firstLineChars="200" w:firstLine="640"/>
      </w:pPr>
      <w:r w:rsidRPr="003F371C">
        <w:rPr>
          <w:rFonts w:hint="eastAsia"/>
        </w:rPr>
        <w:t xml:space="preserve">　　　　　　　　　　　　　　　　　　泉州市民政局</w:t>
      </w:r>
    </w:p>
    <w:p w:rsidR="005403F3" w:rsidRPr="003F371C" w:rsidRDefault="00E222F8" w:rsidP="003F371C">
      <w:pPr>
        <w:adjustRightInd w:val="0"/>
        <w:snapToGrid w:val="0"/>
        <w:spacing w:line="540" w:lineRule="exact"/>
        <w:ind w:firstLineChars="200" w:firstLine="640"/>
      </w:pPr>
      <w:r>
        <w:rPr>
          <w:rFonts w:hint="eastAsia"/>
        </w:rPr>
        <w:t xml:space="preserve">                                  </w:t>
      </w:r>
      <w:r w:rsidR="003D6A00" w:rsidRPr="003F371C">
        <w:rPr>
          <w:rFonts w:hint="eastAsia"/>
        </w:rPr>
        <w:t>2021</w:t>
      </w:r>
      <w:r w:rsidR="003D6A00" w:rsidRPr="003F371C">
        <w:rPr>
          <w:rFonts w:hint="eastAsia"/>
        </w:rPr>
        <w:t>年</w:t>
      </w:r>
      <w:r w:rsidR="003D6A00" w:rsidRPr="003F371C">
        <w:rPr>
          <w:rFonts w:hint="eastAsia"/>
        </w:rPr>
        <w:t>6</w:t>
      </w:r>
      <w:r w:rsidR="003D6A00" w:rsidRPr="003F371C">
        <w:rPr>
          <w:rFonts w:hint="eastAsia"/>
        </w:rPr>
        <w:t>月</w:t>
      </w:r>
      <w:r w:rsidR="003D6A00" w:rsidRPr="003F371C">
        <w:rPr>
          <w:rFonts w:hint="eastAsia"/>
        </w:rPr>
        <w:t>18</w:t>
      </w:r>
      <w:r w:rsidR="003D6A00" w:rsidRPr="003F371C">
        <w:rPr>
          <w:rFonts w:hint="eastAsia"/>
        </w:rPr>
        <w:t>日</w:t>
      </w:r>
    </w:p>
    <w:p w:rsidR="005403F3" w:rsidRDefault="005403F3">
      <w:pPr>
        <w:adjustRightInd w:val="0"/>
        <w:snapToGrid w:val="0"/>
        <w:spacing w:line="579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</w:p>
    <w:p w:rsidR="005403F3" w:rsidRDefault="003D6A00">
      <w:r>
        <w:br w:type="page"/>
      </w:r>
    </w:p>
    <w:p w:rsidR="005403F3" w:rsidRDefault="003D6A00">
      <w:pPr>
        <w:adjustRightInd w:val="0"/>
        <w:snapToGrid w:val="0"/>
        <w:spacing w:line="579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附件1</w:t>
      </w:r>
    </w:p>
    <w:p w:rsidR="005403F3" w:rsidRDefault="005403F3">
      <w:pPr>
        <w:adjustRightInd w:val="0"/>
        <w:snapToGrid w:val="0"/>
        <w:spacing w:line="579" w:lineRule="exact"/>
        <w:rPr>
          <w:rFonts w:ascii="黑体" w:eastAsia="黑体" w:hAnsi="黑体" w:cs="黑体"/>
        </w:rPr>
      </w:pPr>
    </w:p>
    <w:p w:rsidR="005403F3" w:rsidRDefault="003D6A00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2021年随机抽查市级慈善组织名单</w:t>
      </w: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3D6A00">
      <w:pPr>
        <w:adjustRightInd w:val="0"/>
        <w:snapToGrid w:val="0"/>
        <w:spacing w:line="579" w:lineRule="exact"/>
        <w:ind w:firstLineChars="200" w:firstLine="640"/>
      </w:pPr>
      <w:r>
        <w:rPr>
          <w:rFonts w:hint="eastAsia"/>
        </w:rPr>
        <w:t>1.</w:t>
      </w:r>
      <w:r>
        <w:rPr>
          <w:rFonts w:hint="eastAsia"/>
        </w:rPr>
        <w:t>泉州市中保济困公益慈善中心</w:t>
      </w:r>
    </w:p>
    <w:p w:rsidR="005403F3" w:rsidRDefault="003D6A00">
      <w:pPr>
        <w:adjustRightInd w:val="0"/>
        <w:snapToGrid w:val="0"/>
        <w:spacing w:line="579" w:lineRule="exact"/>
        <w:rPr>
          <w:rFonts w:ascii="黑体" w:eastAsia="黑体" w:hAnsi="黑体" w:cs="黑体"/>
          <w:szCs w:val="32"/>
        </w:rPr>
      </w:pPr>
      <w:r>
        <w:rPr>
          <w:rFonts w:hint="eastAsia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附件2</w:t>
      </w:r>
    </w:p>
    <w:p w:rsidR="005403F3" w:rsidRDefault="005403F3">
      <w:pPr>
        <w:adjustRightInd w:val="0"/>
        <w:snapToGrid w:val="0"/>
        <w:spacing w:line="579" w:lineRule="exact"/>
        <w:rPr>
          <w:rFonts w:ascii="黑体" w:eastAsia="黑体" w:hAnsi="黑体" w:cs="黑体"/>
          <w:szCs w:val="32"/>
        </w:rPr>
      </w:pPr>
    </w:p>
    <w:tbl>
      <w:tblPr>
        <w:tblW w:w="9287" w:type="dxa"/>
        <w:jc w:val="center"/>
        <w:tblLayout w:type="fixed"/>
        <w:tblLook w:val="04A0"/>
      </w:tblPr>
      <w:tblGrid>
        <w:gridCol w:w="1080"/>
        <w:gridCol w:w="8207"/>
      </w:tblGrid>
      <w:tr w:rsidR="005403F3">
        <w:trPr>
          <w:trHeight w:val="567"/>
          <w:jc w:val="center"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5403F3" w:rsidRDefault="003D6A00">
            <w:pPr>
              <w:adjustRightInd w:val="0"/>
              <w:snapToGrid w:val="0"/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  <w:t>泉州市2021年市级慈善组织随机抽查事项清单</w:t>
            </w:r>
          </w:p>
          <w:p w:rsidR="005403F3" w:rsidRDefault="005403F3">
            <w:pPr>
              <w:adjustRightInd w:val="0"/>
              <w:snapToGrid w:val="0"/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0"/>
              </w:rPr>
              <w:t>序号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0"/>
              </w:rPr>
              <w:t>检查事项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年年度工作报告报送情况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年“期末净资产合计”是否不低于注册资金数额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2020</w:t>
            </w: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年财务收支情况是否向理事会报告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办公地址与登记地址是否一致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是否按规定设立监事会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是否按规定建立党组织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是否依法进行税务登记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是否按期换届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是否有专职工作人员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登记证书、印章、财务凭证是否规范齐全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理事（监事）会制度执行情况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重大事项报告工作落实情况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是否按关于《关于慈善组织开展慈善活动年度支出和管理费用的</w:t>
            </w: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规定》执行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是否建立反洗钱和反恐怖融资管理制度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会费管理方面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经营服务性收费方面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行政事业性收费方面</w:t>
            </w:r>
          </w:p>
        </w:tc>
      </w:tr>
      <w:tr w:rsidR="005403F3">
        <w:trPr>
          <w:trHeight w:val="51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5403F3" w:rsidRDefault="003D6A0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评比达标表彰方面</w:t>
            </w:r>
          </w:p>
        </w:tc>
      </w:tr>
    </w:tbl>
    <w:p w:rsidR="005403F3" w:rsidRDefault="005403F3">
      <w:pPr>
        <w:adjustRightInd w:val="0"/>
        <w:snapToGrid w:val="0"/>
        <w:spacing w:line="579" w:lineRule="exact"/>
        <w:ind w:firstLineChars="200" w:firstLine="640"/>
        <w:sectPr w:rsidR="005403F3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5403F3">
      <w:pPr>
        <w:adjustRightInd w:val="0"/>
        <w:snapToGrid w:val="0"/>
        <w:spacing w:line="579" w:lineRule="exact"/>
        <w:ind w:firstLineChars="200" w:firstLine="640"/>
      </w:pPr>
    </w:p>
    <w:p w:rsidR="005403F3" w:rsidRDefault="003D6A00">
      <w:pPr>
        <w:pBdr>
          <w:top w:val="single" w:sz="4" w:space="0" w:color="auto"/>
          <w:bottom w:val="single" w:sz="4" w:space="0" w:color="auto"/>
        </w:pBdr>
        <w:adjustRightInd w:val="0"/>
        <w:snapToGrid w:val="0"/>
        <w:spacing w:line="579" w:lineRule="exact"/>
        <w:ind w:firstLineChars="100" w:firstLine="28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lastRenderedPageBreak/>
        <w:t>泉州市民政局办公室   2021年6月18日印发</w:t>
      </w:r>
    </w:p>
    <w:sectPr w:rsidR="005403F3" w:rsidSect="005403F3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78" w:rsidRDefault="00751178" w:rsidP="005403F3">
      <w:r>
        <w:separator/>
      </w:r>
    </w:p>
  </w:endnote>
  <w:endnote w:type="continuationSeparator" w:id="1">
    <w:p w:rsidR="00751178" w:rsidRDefault="00751178" w:rsidP="0054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F3" w:rsidRDefault="002E14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5403F3" w:rsidRDefault="002E1467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3D6A0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222F8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F3" w:rsidRDefault="005403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78" w:rsidRDefault="00751178" w:rsidP="005403F3">
      <w:r>
        <w:separator/>
      </w:r>
    </w:p>
  </w:footnote>
  <w:footnote w:type="continuationSeparator" w:id="1">
    <w:p w:rsidR="00751178" w:rsidRDefault="00751178" w:rsidP="00540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1D3A88"/>
    <w:rsid w:val="002E1467"/>
    <w:rsid w:val="003D6A00"/>
    <w:rsid w:val="003F371C"/>
    <w:rsid w:val="005403F3"/>
    <w:rsid w:val="00751178"/>
    <w:rsid w:val="009D432A"/>
    <w:rsid w:val="00E222F8"/>
    <w:rsid w:val="6E1D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3F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03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403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207</Words>
  <Characters>1182</Characters>
  <Application>Microsoft Office Word</Application>
  <DocSecurity>0</DocSecurity>
  <Lines>9</Lines>
  <Paragraphs>2</Paragraphs>
  <ScaleCrop>false</ScaleCrop>
  <Company>Www.SangSan.Cn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4</cp:revision>
  <cp:lastPrinted>2021-06-18T03:39:00Z</cp:lastPrinted>
  <dcterms:created xsi:type="dcterms:W3CDTF">2021-06-18T03:29:00Z</dcterms:created>
  <dcterms:modified xsi:type="dcterms:W3CDTF">2021-06-18T03:38:00Z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