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方正小标宋简体" w:eastAsia="方正小标宋简体"/>
          <w:sz w:val="30"/>
          <w:szCs w:val="30"/>
        </w:rPr>
      </w:pPr>
    </w:p>
    <w:p>
      <w:pPr>
        <w:widowControl/>
        <w:shd w:val="clear" w:color="auto" w:fill="FFFFFF"/>
        <w:spacing w:line="390" w:lineRule="atLeast"/>
        <w:rPr>
          <w:rFonts w:hint="eastAsia" w:ascii="黑体" w:hAnsi="黑体" w:eastAsia="黑体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color w:val="000000"/>
          <w:kern w:val="0"/>
          <w:sz w:val="32"/>
          <w:szCs w:val="32"/>
          <w:shd w:val="clear" w:color="auto" w:fill="FFFFFF"/>
        </w:rPr>
        <w:t>附件1</w:t>
      </w:r>
    </w:p>
    <w:p>
      <w:pPr>
        <w:widowControl/>
        <w:shd w:val="clear" w:color="auto" w:fill="FFFFFF"/>
        <w:spacing w:line="390" w:lineRule="atLeast"/>
        <w:jc w:val="center"/>
        <w:rPr>
          <w:rFonts w:hint="eastAsia" w:ascii="宋体" w:hAnsi="宋体"/>
          <w:b/>
          <w:color w:val="000000"/>
          <w:kern w:val="0"/>
          <w:sz w:val="44"/>
          <w:szCs w:val="44"/>
          <w:shd w:val="clear" w:color="auto" w:fill="FFFFFF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  <w:shd w:val="clear" w:color="auto" w:fill="FFFFFF"/>
        </w:rPr>
        <w:t>泉州市民政局证明事项告知承诺制政务服务事项目录</w:t>
      </w:r>
    </w:p>
    <w:tbl>
      <w:tblPr>
        <w:tblStyle w:val="5"/>
        <w:tblW w:w="14743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268"/>
        <w:gridCol w:w="2694"/>
        <w:gridCol w:w="6804"/>
        <w:gridCol w:w="1417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政务服务事项名称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证明事项名称</w:t>
            </w:r>
          </w:p>
        </w:tc>
        <w:tc>
          <w:tcPr>
            <w:tcW w:w="6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法律依据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开具单位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社会团体成立登记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新地办公场所使用权证明</w:t>
            </w:r>
          </w:p>
        </w:tc>
        <w:tc>
          <w:tcPr>
            <w:tcW w:w="6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《社会团体登记管理条例》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250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经国务院令第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666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号修订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第十一条　申请登记社会团体，发起人应当向登记管理机关提交下列文件：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一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登记申请书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二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业务主管单位的批准文件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三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验资报告、场所使用权证明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四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发起人和拟任负责人的基本情况、身份证明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五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章程草案。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房产部门、产权所有人（单位）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社会团体变更登记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办公场所使用证明</w:t>
            </w:r>
          </w:p>
        </w:tc>
        <w:tc>
          <w:tcPr>
            <w:tcW w:w="6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《社会团体登记管理条例》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250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经国务院令第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666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号修订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第十一条　申请登记社会团体，发起人应当向登记管理机关提交下列文件：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一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登记申请书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二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业务主管单位的批准文件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三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验资报告、场所使用权证明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四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发起人和拟任负责人的基本情况、身份证明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;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五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章程草案。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房产部门、产权所有人（单位）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民办非企业单位成立登记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住所证明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《民办非企业单位登记管理暂行条例》（国务院令第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251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号）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第九条　申请民办非企业单位登记，举办者应当向登记管理机关提交下列文件：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（一）登记申请书；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（二）业务主管单位的批准文件；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（三）场所使用权证明；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（四）验资报告；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（五）拟任负责人的基本情况、身份证明；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（六）章程草案。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房产部门、产权所有人（单位）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民办非企业单位变更登记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新办公场所使用证明</w:t>
            </w:r>
          </w:p>
        </w:tc>
        <w:tc>
          <w:tcPr>
            <w:tcW w:w="6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《民办非企业单位登记管理暂行条例》（国务院令第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251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号）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第九条　申请民办非企业单位登记，举办者应当向登记管理机关提交下列文件：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（一）登记申请书；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（二）业务主管单位的批准文件；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（三）场所使用权证明；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（四）验资报告；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（五）拟任负责人的基本情况、身份证明；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（六）章程草案。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房产部门、产权所有人（单位）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基金会成立登记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办公场所使用证明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《基金会管理条例》（国务院令第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400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号）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第九条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申请设立基金会，申请人应当向登记管理机关提交下列文件：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（一）申请书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（二）章程草案；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（三）验资证明和住所证明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（四）理事名单、身份证明以及拟任理事长、副理事长、秘书长简历；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（五）业务主管单位同意设立的文件。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房产部门、产权所有人（单位）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基金会变更登记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办公场所使用证明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《基金会管理条例》（国务院令第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400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号）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第九条</w:t>
            </w:r>
            <w:r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申请设立基金会，申请人应当向登记管理机关提交下列文件：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（一）申请书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（二）章程草案；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（三）验资证明和住所证明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（四）理事名单、身份证明以及拟任理事长、副理事长、秘书长简历；</w:t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0"/>
                <w:szCs w:val="20"/>
              </w:rPr>
              <w:t>（五）业务主管单位同意设立的文件。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  <w:t>房产部门、产权所有人（单位）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pPr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p>
      <w:pPr>
        <w:jc w:val="left"/>
        <w:rPr>
          <w:rFonts w:hint="eastAsia" w:ascii="仿宋" w:hAnsi="仿宋" w:eastAsia="仿宋"/>
          <w:sz w:val="32"/>
          <w:szCs w:val="32"/>
        </w:rPr>
      </w:pPr>
    </w:p>
    <w:p>
      <w:pPr>
        <w:jc w:val="left"/>
        <w:rPr>
          <w:rFonts w:hint="eastAsia" w:ascii="黑体" w:hAnsi="黑体" w:eastAsia="黑体"/>
          <w:sz w:val="32"/>
          <w:szCs w:val="32"/>
        </w:rPr>
      </w:pPr>
    </w:p>
    <w:sectPr>
      <w:footerReference r:id="rId3" w:type="default"/>
      <w:pgSz w:w="16838" w:h="11906" w:orient="landscape"/>
      <w:pgMar w:top="1701" w:right="2098" w:bottom="1644" w:left="1701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579" w:charSpace="-40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hint="eastAsia"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7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7"/>
        <w:rFonts w:ascii="仿宋_GB2312" w:eastAsia="仿宋_GB2312"/>
        <w:sz w:val="28"/>
        <w:szCs w:val="28"/>
        <w:lang/>
      </w:rPr>
      <w:t>- 9 -</w:t>
    </w:r>
    <w:r>
      <w:rPr>
        <w:rFonts w:hint="eastAsia" w:ascii="仿宋_GB2312" w:eastAsia="仿宋_GB2312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A0"/>
    <w:rsid w:val="0006692E"/>
    <w:rsid w:val="001E52EA"/>
    <w:rsid w:val="002E1AA0"/>
    <w:rsid w:val="00416221"/>
    <w:rsid w:val="0050726A"/>
    <w:rsid w:val="00594BE1"/>
    <w:rsid w:val="00750F97"/>
    <w:rsid w:val="00837422"/>
    <w:rsid w:val="008F13FF"/>
    <w:rsid w:val="009B05CB"/>
    <w:rsid w:val="00CD11B2"/>
    <w:rsid w:val="00D01064"/>
    <w:rsid w:val="00DA2709"/>
    <w:rsid w:val="00EE0F50"/>
    <w:rsid w:val="00F433EE"/>
    <w:rsid w:val="07FB63CC"/>
    <w:rsid w:val="332E3DAD"/>
    <w:rsid w:val="33FED341"/>
    <w:rsid w:val="59E2A3CD"/>
    <w:rsid w:val="5FED3F5A"/>
    <w:rsid w:val="6F6F6690"/>
    <w:rsid w:val="7BF7F210"/>
    <w:rsid w:val="ABF2D955"/>
    <w:rsid w:val="EB798A87"/>
    <w:rsid w:val="EEDFFE56"/>
    <w:rsid w:val="FBFDA323"/>
    <w:rsid w:val="FF6BAA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标题 1 Char"/>
    <w:basedOn w:val="6"/>
    <w:link w:val="2"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9">
    <w:name w:val="15"/>
    <w:basedOn w:val="6"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0">
    <w:name w:val="16"/>
    <w:basedOn w:val="6"/>
    <w:uiPriority w:val="0"/>
    <w:rPr>
      <w:rFonts w:hint="eastAsia" w:ascii="宋体" w:hAnsi="宋体" w:eastAsia="宋体"/>
      <w:sz w:val="32"/>
      <w:szCs w:val="32"/>
    </w:rPr>
  </w:style>
  <w:style w:type="character" w:customStyle="1" w:styleId="11">
    <w:name w:val="页眉 Char"/>
    <w:basedOn w:val="6"/>
    <w:link w:val="4"/>
    <w:uiPriority w:val="0"/>
    <w:rPr>
      <w:kern w:val="2"/>
      <w:sz w:val="18"/>
      <w:szCs w:val="18"/>
    </w:rPr>
  </w:style>
  <w:style w:type="paragraph" w:customStyle="1" w:styleId="12">
    <w:name w:val="Char Char Char Char Char Char Char Char Char Char"/>
    <w:basedOn w:val="1"/>
    <w:uiPriority w:val="0"/>
    <w:rPr>
      <w:rFonts w:ascii="Tahoma" w:hAnsi="Tahoma" w:eastAsia="楷体_GB2312"/>
      <w:spacing w:val="1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495</Words>
  <Characters>2827</Characters>
  <Lines>23</Lines>
  <Paragraphs>6</Paragraphs>
  <TotalTime>15.6666666666667</TotalTime>
  <ScaleCrop>false</ScaleCrop>
  <LinksUpToDate>false</LinksUpToDate>
  <CharactersWithSpaces>3316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2021-02-24T02:02:00Z</dcterms:created>
  <dc:creator>刘一谊/办公室</dc:creator>
  <cp:lastModifiedBy>linxiangwen</cp:lastModifiedBy>
  <dcterms:modified xsi:type="dcterms:W3CDTF">2021-02-26T09:51:02Z</dcterms:modified>
  <dc:title>泉建法〔2020〕16号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